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0B087" w14:textId="77777777" w:rsidR="006A5037" w:rsidRDefault="006A5037" w:rsidP="006A5037">
      <w:pPr>
        <w:pStyle w:val="ttsp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5610362" w14:textId="77777777" w:rsidR="006A5037" w:rsidRDefault="006A5037" w:rsidP="006A5037">
      <w:pPr>
        <w:pStyle w:val="tt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 Е Г Л А М Е Н Т</w:t>
      </w:r>
    </w:p>
    <w:p w14:paraId="55CBA65C" w14:textId="77777777" w:rsidR="006A5037" w:rsidRDefault="006A5037" w:rsidP="006A5037">
      <w:pPr>
        <w:pStyle w:val="tt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 ликвидности банка</w:t>
      </w:r>
    </w:p>
    <w:p w14:paraId="00B9F683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9329FF5" w14:textId="77777777" w:rsidR="006A5037" w:rsidRDefault="006A5037" w:rsidP="006A5037">
      <w:pPr>
        <w:pStyle w:val="cp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  08.08.1997</w:t>
      </w:r>
    </w:p>
    <w:p w14:paraId="262F65D4" w14:textId="77777777" w:rsidR="006A5037" w:rsidRDefault="006A5037" w:rsidP="006A5037">
      <w:pPr>
        <w:pStyle w:val="cn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i/>
          <w:iCs/>
          <w:sz w:val="22"/>
          <w:szCs w:val="22"/>
        </w:rPr>
        <w:t>(в силу 08.08.1997)</w:t>
      </w:r>
      <w:r>
        <w:rPr>
          <w:rFonts w:ascii="Arial" w:hAnsi="Arial" w:cs="Arial"/>
        </w:rPr>
        <w:t> </w:t>
      </w:r>
    </w:p>
    <w:p w14:paraId="036243B8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BCCAB2E" w14:textId="77777777" w:rsidR="006A5037" w:rsidRDefault="006A5037" w:rsidP="006A5037">
      <w:pPr>
        <w:pStyle w:val="cn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Мониторул Офичиал ал Р.Молдова N 64-65 ст.105 от 02.10.1997</w:t>
      </w:r>
    </w:p>
    <w:p w14:paraId="25CFEC8A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4B2221B" w14:textId="77777777" w:rsidR="006A5037" w:rsidRDefault="006A5037" w:rsidP="006A5037">
      <w:pPr>
        <w:pStyle w:val="cp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 * *</w:t>
      </w:r>
    </w:p>
    <w:p w14:paraId="30D33396" w14:textId="77777777" w:rsidR="006A5037" w:rsidRDefault="006A5037" w:rsidP="006A5037">
      <w:pPr>
        <w:pStyle w:val="c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 ОБЩИЕ ПОЛОЖЕНИЯ</w:t>
      </w:r>
    </w:p>
    <w:p w14:paraId="316EC9CD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Данный Регламент разработан в соответствии с полномочиями Национального банка Мо</w:t>
      </w:r>
      <w:bookmarkStart w:id="0" w:name="_GoBack"/>
      <w:bookmarkEnd w:id="0"/>
      <w:r>
        <w:rPr>
          <w:rFonts w:ascii="Arial" w:hAnsi="Arial" w:cs="Arial"/>
        </w:rPr>
        <w:t>лдовы, предусмотренными статьями 11 и 44 Закона № 548/1995 о Национальном банке Молдовы (переопубликован: Официальный монитор Республики Молдова, 2015 г., № 297–300, ст.544), с последующими изменениями, и ст.76 Закона № 202/2017 о деятельности банков (Официальный монитор Республики Молдова, 2017, № 434–439, ст.727), с последующими изменениями.</w:t>
      </w:r>
    </w:p>
    <w:p w14:paraId="02407BD1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целях обеспечения развития сильного и конкурентоспособного финансового сектора, недопущения повышенного риска в финансовой системе, защиты интересов вкладчиков и поддержания банками адекватного уровня ликвидности настоящим Регламентом Национальный банк Молдовы устанавливает следующие правила, которые имеют целью установить адекватную связь между суммой инвестированных фондов банка (активов) и суммой финансовых ресурсов (пассивов).</w:t>
      </w:r>
    </w:p>
    <w:p w14:paraId="7EDAB932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Настоящий регламент применяется к банкам с местонахождением в Республике Молдова, а также к отделениям банков иностранных государств, которые лицензированы Национальным банком Молдовы (далее – банки).</w:t>
      </w:r>
    </w:p>
    <w:p w14:paraId="27FF9CD1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[Раздел I изменен Пост.НБМ N 142 от 14.05.2019, в силу 24.06.2019]</w:t>
      </w:r>
    </w:p>
    <w:p w14:paraId="142FCCD4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[Раздел I изменен Пост. НБМ 265 от 17.12.2009, в силу 19.02.2010]</w:t>
      </w:r>
    </w:p>
    <w:p w14:paraId="08D19EC3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CC445BA" w14:textId="77777777" w:rsidR="006A5037" w:rsidRDefault="006A5037" w:rsidP="006A5037">
      <w:pPr>
        <w:pStyle w:val="c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 ОСНОВНЫЕ ПОНЯТИЯ</w:t>
      </w:r>
    </w:p>
    <w:p w14:paraId="40B3D4D3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целях настоящего Регламента используются следующие основные понятия:</w:t>
      </w:r>
    </w:p>
    <w:p w14:paraId="4DF87DFD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 Ликвидность это способность финансового учреждения размещать в активы и обеспечивать своевременное выполнение своих платежных обязательств по сроку.</w:t>
      </w:r>
    </w:p>
    <w:p w14:paraId="51063CDC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 I принцип ликвидности предусматривает: сумма активов банка со сроком погашения 2 года и более не превышала сумму его финансовых ресурсов.</w:t>
      </w:r>
    </w:p>
    <w:p w14:paraId="7759979D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31A5E1E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[Пкт.3 утратил силу согласно Пост.НБМ N 44 от 26.02.2020, в силу 01.01.2022]</w:t>
      </w:r>
    </w:p>
    <w:p w14:paraId="659976F1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B74F7C8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. III принцип ликвидности предусматривает, что ликвидность в разрезе сроков погашения до 1 месяца, 1-3 месяцев, 3-6 месяцев, 6-12 месяцев и более 12 месяцев, выраженная как соотношение между скорректированной эффективной ликвидностью и необходимой ликвидностью по каждому сроку погашения, не должна быть ниже коэффициента, установленного настоящим регламентом.</w:t>
      </w:r>
    </w:p>
    <w:p w14:paraId="615293A3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[Пкт.3</w:t>
      </w:r>
      <w:r>
        <w:rPr>
          <w:rFonts w:ascii="Arial" w:hAnsi="Arial" w:cs="Arial"/>
          <w:i/>
          <w:iCs/>
          <w:color w:val="663300"/>
          <w:sz w:val="22"/>
          <w:szCs w:val="22"/>
          <w:vertAlign w:val="superscript"/>
        </w:rPr>
        <w:t>1</w:t>
      </w:r>
      <w:r>
        <w:rPr>
          <w:rFonts w:ascii="Arial" w:hAnsi="Arial" w:cs="Arial"/>
          <w:i/>
          <w:iCs/>
          <w:color w:val="663300"/>
          <w:sz w:val="22"/>
          <w:szCs w:val="22"/>
        </w:rPr>
        <w:t xml:space="preserve"> изменен Пост.НБМ N 142 от 14.05.2019, в силу 01.07.2019]</w:t>
      </w:r>
    </w:p>
    <w:p w14:paraId="37F6C834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[Пкт.3</w:t>
      </w:r>
      <w:r>
        <w:rPr>
          <w:rFonts w:ascii="Arial" w:hAnsi="Arial" w:cs="Arial"/>
          <w:i/>
          <w:iCs/>
          <w:color w:val="663300"/>
          <w:sz w:val="22"/>
          <w:szCs w:val="22"/>
          <w:vertAlign w:val="superscript"/>
        </w:rPr>
        <w:t>1</w:t>
      </w:r>
      <w:r>
        <w:rPr>
          <w:rFonts w:ascii="Arial" w:hAnsi="Arial" w:cs="Arial"/>
          <w:i/>
          <w:iCs/>
          <w:color w:val="663300"/>
          <w:sz w:val="22"/>
          <w:szCs w:val="22"/>
        </w:rPr>
        <w:t xml:space="preserve"> введен Пост.НБМ N 130 от 10.12.2015, в силу 30.06.2016]</w:t>
      </w:r>
    </w:p>
    <w:p w14:paraId="116B53A0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D73E7B5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 Оставшийся срок до погашения кредита – оставшийся период времени до окончательной даты срока выплаты кредита или его транша, рассчитанный, начиная с отчетного периода.</w:t>
      </w:r>
    </w:p>
    <w:p w14:paraId="428CE8A4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[Пкт.4 дополнен Пост.НБМ N 130 от 10.12.2015, в силу 30.06.2016]</w:t>
      </w:r>
    </w:p>
    <w:p w14:paraId="32C5A5E8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 </w:t>
      </w:r>
    </w:p>
    <w:p w14:paraId="637A9650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 Оставшийся срок до погашения депозита – оставшийся период времени до окончательной даты срока выплаты депозита или его части, рассчитанный, начиная с отчетного периода.</w:t>
      </w:r>
    </w:p>
    <w:p w14:paraId="70E55D84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[Пкт.5 дополнен Пост.НБМ N 130 от 10.12.2015, в силу 30.06.2016]</w:t>
      </w:r>
    </w:p>
    <w:p w14:paraId="2A4184B8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E8D52BF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 Сберегательный депозит физического лица – тип срочных и до востребования счетов, размещаемых для сбережения денежных средств на определенные цели, который выплачивается по требованию или в соответствии со сроком платежа.</w:t>
      </w:r>
    </w:p>
    <w:p w14:paraId="7EAC434C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[Пкт.6 изменен Пост.НБМ N 142 от 14.05.2019, в силу 24.06.2019]</w:t>
      </w:r>
    </w:p>
    <w:p w14:paraId="319EB99D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1439161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 Ликвидные ценные бумаги это государственные ценные бумаги, выпущенные Министерством финансов Республики Молдова, и ценные бумаги, выпущенные Национальным банком Молдовы, не обремененные залогом и свободные от запретов.</w:t>
      </w:r>
    </w:p>
    <w:p w14:paraId="082D0BCF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 Чистые текущие межбанковские средства представляют собой разницу между суммой кредитов, выданных другим банкам, и денежных средств, причитающихся с банков с оставшимся сроком до погашения 1 месяц и менее, и суммой ссуд и денежных средств, причитающихся банкам с оставшимся сроком до погашения 1 месяц и менее.</w:t>
      </w:r>
    </w:p>
    <w:p w14:paraId="432AC84F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9. Странами категории A являются страны-члены Европейского Союза и страны, являющиеся полноправными членами Организации сотрудничества и экономического развития (OCDE); в случае, если страна данной категории реструктурирует внешний государственный долг, данная страна исключается из категории A сроком на 5 лет.</w:t>
      </w:r>
    </w:p>
    <w:p w14:paraId="5B535CCF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[Пкт.9 введен Пост.НБМ N 130 от 10.12.2015, в силу 30.06.2016]</w:t>
      </w:r>
    </w:p>
    <w:p w14:paraId="281C506F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14686FE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10. Избытком ликвидности является положительная разница между скорректированной эффективной ликвидностью и необходимой ликвидностью, за исключением первого разреза срока погашения, который представляет положительную разницу между эффективной ликвидностью и необходимой ликвидностью.</w:t>
      </w:r>
    </w:p>
    <w:p w14:paraId="69B5A1DA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[Пкт.10 в редакции Пост.НБМ N 142 от 14.05.2019, в силу 01.07.2019]</w:t>
      </w:r>
    </w:p>
    <w:p w14:paraId="780F1164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[Пкт.10 введен Пост.НБМ N 130 от 10.12.2015, в силу 30.06.2016]</w:t>
      </w:r>
    </w:p>
    <w:p w14:paraId="751B2A6D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E37969A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11. Дефицитом резервов является недостающая сумма, определенная в соответствии с положениями законодательства Национального банка Молдовы по режиму обязательных резервов.</w:t>
      </w:r>
    </w:p>
    <w:p w14:paraId="2599674A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[Пкт.11 введен Пост.НБМ N 130 от 10.12.2015, в силу 30.06.2016]</w:t>
      </w:r>
    </w:p>
    <w:p w14:paraId="091C5774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F53C141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12. Повышенным риском ликвидности является риск ликвидности одного банка перед одним лицом или группой связанных лиц, чей объем обязательств/задолженностей составляет не менее 10% из объема задолженностей, иных, чем займы и кредитные обязательства.</w:t>
      </w:r>
    </w:p>
    <w:p w14:paraId="6B29925C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[Пкт.12 введен Пост.НБМ N 130 от 10.12.2015, в силу 30.06.2016]</w:t>
      </w:r>
    </w:p>
    <w:p w14:paraId="34E0B2A8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B32ABC7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13. Группой связанных лиц являются два или более физических и/или юридических лиц:</w:t>
      </w:r>
    </w:p>
    <w:p w14:paraId="51F4B57A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 которые составляют, если не доказано иное, единственный риск ликвидности, так как одно из лиц владеет, прямо или косвенно, контролем над другим или другими лицами;</w:t>
      </w:r>
    </w:p>
    <w:p w14:paraId="33E2EE66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b) между которыми нет контроля, но которые должны считаться как представляющие единственный риск ликвидности, так как между ними существуют такие связи, что снятие одним лицом депозита, закрытие текущего счета и/или использование кредитного обязательства, полученного у банка, могут повлечь снятие другими лицами депозитов, закрытие счетов и/или использование кредитного обязательства, полученного у банка.</w:t>
      </w:r>
    </w:p>
    <w:p w14:paraId="23E09A2B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[Пкт.13 введен Пост.НБМ N 130 от 10.12.2015, в силу 30.06.2016]</w:t>
      </w:r>
    </w:p>
    <w:p w14:paraId="7A8738A9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095B1D1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14. Суммы, связанные с производными финансовыми инструментами – значения производных финансовых инструментов в балансе и условных счетов и суммы, которые будут получены/выплачиваться в рамках сделок с производными инструментами.</w:t>
      </w:r>
    </w:p>
    <w:p w14:paraId="79D373AB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[Пкт.14 введен Пост.НБМ N 130 от 10.12.2015, в силу 30.06.2016]</w:t>
      </w:r>
    </w:p>
    <w:p w14:paraId="400951AB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[Раздел II изменен Пост. НБМ 265 от 17.12.2009, в силу 19.02.2010]</w:t>
      </w:r>
    </w:p>
    <w:p w14:paraId="408EF259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6F42962" w14:textId="77777777" w:rsidR="006A5037" w:rsidRDefault="006A5037" w:rsidP="006A5037">
      <w:pPr>
        <w:pStyle w:val="c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 ПРИНЦИПЫ И УПРАВЛЕНИЕ ЛИКВИДНОСТЬЮ</w:t>
      </w:r>
    </w:p>
    <w:p w14:paraId="1FE46168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7798D3A" w14:textId="77777777" w:rsidR="006A5037" w:rsidRDefault="006A5037" w:rsidP="006A5037">
      <w:pPr>
        <w:pStyle w:val="c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I принцип (долгосрочная ликвидность)</w:t>
      </w:r>
    </w:p>
    <w:p w14:paraId="2D2BB79F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Показатель долгосрочной ликвидности банка отражает следующее соотношение:</w:t>
      </w:r>
    </w:p>
    <w:p w14:paraId="01302888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Сумма активов банка в форме:</w:t>
      </w:r>
    </w:p>
    <w:p w14:paraId="2F8F8DBF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(1) кредитов и размещений выданных банкам с оставшимся сроком до погашения 2 года и более;</w:t>
      </w:r>
    </w:p>
    <w:p w14:paraId="313DB5E6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(2) кредитов и оплат авансом, выданных клиентам, с оставшимся сроком до погашения 2 года и более;</w:t>
      </w:r>
    </w:p>
    <w:p w14:paraId="277811E9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(3) финансового лизинга, с оставшимся сроком до погашения 2 года и более;</w:t>
      </w:r>
    </w:p>
    <w:p w14:paraId="4453CF34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(4) долей участия в капитале экономических агентов (в том числе банков);</w:t>
      </w:r>
    </w:p>
    <w:p w14:paraId="5E40DEE2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(5) финансовые активы, по амортизированной стоимости, с оставшимся сроком до платежа 2 года и более;</w:t>
      </w:r>
    </w:p>
    <w:p w14:paraId="79B3764A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(6) материальные активы;</w:t>
      </w:r>
    </w:p>
    <w:p w14:paraId="74CDEE30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минус величина скидок на потери по данным активам, рассчитанная в соответствии с Регламентом о классификации активов и условных обязательств; амортизация материальных активов и разница от переоценки данных активов,</w:t>
      </w:r>
    </w:p>
    <w:p w14:paraId="1B37AAA4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и сумма следующих финансовых ресурсов:</w:t>
      </w:r>
    </w:p>
    <w:p w14:paraId="419A0B27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(1) собственные средства, определенные в соответствии с Регламентом о собственных средствах банков и требованиях капитала, утвержденным Постановлением Исполнительного комитета Национального банка Молдовы № 109/2018;</w:t>
      </w:r>
    </w:p>
    <w:p w14:paraId="4DAAAC23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(2) пассивов, полученных от банков, и пассивов, полученных от клиентов (исключая сберегательные депозиты физических лиц), с оставшимся сроком до погашения 2 года и более;</w:t>
      </w:r>
    </w:p>
    <w:p w14:paraId="279A93CE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(3) 50% пассивов, полученных от банков, и пассивов, полученных от клиентов (исключая сберегательные депозиты физических лиц), с оставшимся сроком до погашения от 1 до 2 лет;</w:t>
      </w:r>
    </w:p>
    <w:p w14:paraId="70251E8C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(4) 10% пассивов до востребования, полученных от клиентов (исключая сберегательные депозиты физических лиц);</w:t>
      </w:r>
    </w:p>
    <w:p w14:paraId="5B11E375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(5) сберегательных депозитов физических лиц с оставшимся сроком до погашения 2 года и более;</w:t>
      </w:r>
    </w:p>
    <w:p w14:paraId="584FF06B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(6) 60% сберегательных депозитов физических лиц с оставшимся сроком до погашения от 1 до 2 лет;</w:t>
      </w:r>
    </w:p>
    <w:p w14:paraId="0DC72ED0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(7) 30% сберегательных депозитов физических лиц до востребования и с оставшимся сроком до погашения до 1 года;</w:t>
      </w:r>
    </w:p>
    <w:p w14:paraId="2D5B914B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(8) обязательств в обращении и других ценных бумаг, выпущенных банком, с оставшимся сроком до платежа 2 года и более;</w:t>
      </w:r>
    </w:p>
    <w:p w14:paraId="2CE1B8C6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(9) 50% обязательств в обращении и других ценных бумаг, выпущенных банком, с оставшимся сроком до платежа до 2 лет;</w:t>
      </w:r>
    </w:p>
    <w:p w14:paraId="6A7A4531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(10) 60% резервов на вознаграждения работникам в части пенсий работникам банка;</w:t>
      </w:r>
    </w:p>
    <w:p w14:paraId="6FBD4AA8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не должно превышать 1.</w:t>
      </w:r>
    </w:p>
    <w:p w14:paraId="4BE5F169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[Пкт.1 изменен Пост.НБМ N 142 от 14.05.2019, в силу 24.06.2019]</w:t>
      </w:r>
    </w:p>
    <w:p w14:paraId="4F6B3604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[Пкт.1 изменен Пост.НБМ N 130 от 10.12.2015, в силу 30.06.2016]</w:t>
      </w:r>
    </w:p>
    <w:p w14:paraId="5F040E5E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9A820F6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[Пкт.2 утратил силу согласно Пост.НБМ N 44 от 26.02.2020, в силу 01.01.2022]</w:t>
      </w:r>
    </w:p>
    <w:p w14:paraId="02055E07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[Пкт.2 изменен Пост.НБМ N 142 от 14.05.2019, в силу 24.06.2019]</w:t>
      </w:r>
    </w:p>
    <w:p w14:paraId="22F4F229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[Пкт.2 изменен Пост.НБМ N 130 от 10.12.2015, в силу 30.06.2016]</w:t>
      </w:r>
    </w:p>
    <w:p w14:paraId="29FACA8B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538F118" w14:textId="77777777" w:rsidR="006A5037" w:rsidRDefault="006A5037" w:rsidP="006A5037">
      <w:pPr>
        <w:pStyle w:val="c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  <w:vertAlign w:val="superscript"/>
        </w:rPr>
        <w:t>1</w:t>
      </w:r>
      <w:r>
        <w:rPr>
          <w:rFonts w:ascii="Arial" w:hAnsi="Arial" w:cs="Arial"/>
          <w:b/>
          <w:bCs/>
        </w:rPr>
        <w:t>. III принцип (ликвидность в разрезе сроков погашения)</w:t>
      </w:r>
    </w:p>
    <w:p w14:paraId="4485DAD8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III принцип должен быть рассчитан как соотношение между скорректированной эффективной ликвидностью и необходимой ликвидностью по каждому разрезу срока погашения.</w:t>
      </w:r>
    </w:p>
    <w:p w14:paraId="5E2961FD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Скорректированная эффективная ликвидность</w:t>
      </w:r>
      <w:r>
        <w:rPr>
          <w:rFonts w:ascii="Arial" w:hAnsi="Arial" w:cs="Arial"/>
        </w:rPr>
        <w:t xml:space="preserve"> определяется путем суммирования избытка ликвидности по каждому разрезу срока погашения, за исключением последнего разреза, с уровнем эффективной ликвидность по разрезу срока погашения следующему разрезу срока погашения, в которой был зарегистрирован избыток ликвидности. Для первого разреза срока погашения скорректированная эффективная ликвидность и равна эффективной ликвидности. Банки должны поддерживать показатель ликвидности как минимум на уровне 1 для каждого разреза срока погашения.</w:t>
      </w:r>
    </w:p>
    <w:p w14:paraId="74A118B9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Эффективная ликвидность – активы и условные обязательства с применением соответствующего коэффициента корректировки (при определении эффективной ликвидности не учитываются активы и условные обязательства, по которым срок погашения был пролонгирован 2 раза и более, а для активов, обеспеченных гарантийными депозитами, не учитывается часть, гарантированная таким образом):</w:t>
      </w:r>
    </w:p>
    <w:p w14:paraId="633E6E09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1) наличность – 100%;</w:t>
      </w:r>
    </w:p>
    <w:p w14:paraId="6D1040C9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2) межбанковские операции – счета "Ностро", размещенные средства и кредиты овернайт, срочные размещения в банках и кредиты, выданные банкам (учитываются размещения и кредиты, для которых не зарегистрированы опоздания, а также те, по которым зарегистрированы опоздания по выплате процентных ставок и/или погашение основного максимум 7 дней, включительно) – 100%;</w:t>
      </w:r>
    </w:p>
    <w:p w14:paraId="23923FFB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3) операции с клиентами – ссуды и дебиторские задолженности (учитываются ссуды и дебиторские задолженности, для которых не зарегистрированы опоздания, а также те, по которым зарегистрированы опоздания по выплате процентных ставок и/или погашение основного максимум 30 дней, включительно):</w:t>
      </w:r>
    </w:p>
    <w:p w14:paraId="3CAD3575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 долговые инструменты – 90%;</w:t>
      </w:r>
    </w:p>
    <w:p w14:paraId="5BE8A8F6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b) кредиты и авансы – 90%;</w:t>
      </w:r>
    </w:p>
    <w:p w14:paraId="07A6CEF2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4) финансовые активы для сделок:</w:t>
      </w:r>
    </w:p>
    <w:p w14:paraId="255DCAC5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 долевые инструменты (инструменты собственных средств), включенные в листинг фондовой биржи стран категории А или Молдовы, – 50%;</w:t>
      </w:r>
    </w:p>
    <w:p w14:paraId="1A38AB87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b) долговые инструменты с остаточным сроком погашения до одного года, включительно (выпущенные или гарантированные органами центральной власти стран категории А или Молдовы, включенные в листинг фондовой биржи стран категории А или Молдовы) – 95%;</w:t>
      </w:r>
    </w:p>
    <w:p w14:paraId="0B192A38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c) долговые инструменты с остаточным сроком погашения более одного года (выпущенные или гарантированные органами центральной власти стран категории А или Молдовы, включенные в листинг фондовой биржи стран категории А или Молдовы) – 90%;</w:t>
      </w:r>
    </w:p>
    <w:p w14:paraId="5F756774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d) кредиты и авансы – 100% (учитываются кредиты и авансы, приобретенные у других организаций с целью перепродажи, по которым не зарегистрированы опоздания, а также те, по которым зарегистрированы опоздания по выплате процентных ставок и/или погашение основного максимум 30 дней, включительно);</w:t>
      </w:r>
    </w:p>
    <w:p w14:paraId="360EC76D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e) долговые инструменты, иные, чем вышеуказанные (включенные в листинг фондовой биржи стран категории А или Молдовы) – 60%;</w:t>
      </w:r>
    </w:p>
    <w:p w14:paraId="700564DB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5) финансовые активы, оцениваемые по справедливой стоимости через прибыль или убыток:</w:t>
      </w:r>
    </w:p>
    <w:p w14:paraId="19FB119C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 долевые инструменты (инструменты собственных средств), включенные в листинг фондовой биржи стран категории А или Молдовы, – 50%;</w:t>
      </w:r>
    </w:p>
    <w:p w14:paraId="4FDF3E73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b) долговые инструменты с остаточным сроком погашения до одного года, включительно (выпущенные или гарантированные органами центральной власти стран категории А или Молдовы, включенные в листинг фондовой биржи стран категории А или Молдовы) – 95%;</w:t>
      </w:r>
    </w:p>
    <w:p w14:paraId="426BA522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c) долговые инструменты с остаточным сроком погашения более одного года (выпущенные или гарантированные органами центральной власти стран категории А или Молдовы, включенные в листинг фондовой биржи стран категории А или Молдовы) – 90%;</w:t>
      </w:r>
    </w:p>
    <w:p w14:paraId="36AADDA6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d) кредиты и авансы – 100% (учитываются кредиты и авансы, по которым не зарегистрированы опоздания, а также те, по которым зарегистрированы опоздания по выплате процентных ставок и/или погашение основного максимум 30 дней, включительно);</w:t>
      </w:r>
    </w:p>
    <w:p w14:paraId="5405EA0B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e) долговые инструменты, иные, чем вышеуказанные (включенные в листинг фондовой биржи стран категории А или Молдовы) – 60%;</w:t>
      </w:r>
    </w:p>
    <w:p w14:paraId="01F07F71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6) финансовые активы по справедливой стоимости через другие элементы совокупного дохода:</w:t>
      </w:r>
    </w:p>
    <w:p w14:paraId="0255C48E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 долевые инструменты (инструменты собственных средств), включенные в листинг фондовой биржи стран категории А или Молдовы, – 50%;</w:t>
      </w:r>
    </w:p>
    <w:p w14:paraId="2F623F66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b) долговые инструменты с остаточным сроком погашения до одного года, включительно (выпущенные или гарантированные органами центральной власти стран категории А или Молдовы, включенные в листинг фондовой биржи стран категории А или Молдовы) – 95%;</w:t>
      </w:r>
    </w:p>
    <w:p w14:paraId="6727054A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c) долговые инструменты с остаточным сроком погашения более одного года (выпущенные или гарантированные органами центральной власти стран категории А или Молдовы, включенные в листинг фондовой биржи стран категории А или Молдовы) – 90%;</w:t>
      </w:r>
    </w:p>
    <w:p w14:paraId="5F02C6E4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d) кредиты и авансы – 100% (учитываются кредиты и авансы, по которым не зарегистрированы опоздания, а также те, по которым зарегистрированы опоздания по выплате процентных ставок и/или погашение основного максимум 30 дней, включительно);</w:t>
      </w:r>
    </w:p>
    <w:p w14:paraId="0894FEF6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e) долговые инструменты, иные, чем вышеуказанные (включенные в листинг фондовой биржи стран категории А или Молдовы) – 60%;</w:t>
      </w:r>
    </w:p>
    <w:p w14:paraId="5705C695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7) финансовые активы, по амортизированной стоимости:</w:t>
      </w:r>
    </w:p>
    <w:p w14:paraId="13A02A35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 долговые инструменты с остаточным сроком погашения до одного года, включительно (выпущенные или гарантированные органами центральной власти стран категории А или Молдовы, включенные в листинг фондовой биржи стран категории А или Молдовы) – 95%;</w:t>
      </w:r>
    </w:p>
    <w:p w14:paraId="027FF233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b) долговые инструменты с остаточным сроком погашения более одного года (выпущенные или гарантированные органами центральной власти стран категории А или Молдовы, включенные в листинг фондовой биржи стран категории А или Молдовы) – 90%;</w:t>
      </w:r>
    </w:p>
    <w:p w14:paraId="017B31D3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c) кредиты и авансы – 100% (учитываются кредиты и авансы, по которым не зарегистрированы опоздания, а также те, по которым зарегистрированы опоздания по выплате процентных ставок и/или погашение основного максимум 30 дней, включительно);</w:t>
      </w:r>
    </w:p>
    <w:p w14:paraId="6E330DF8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d) долговые инструменты, иные, чем вышеуказанные (включенные в листинг фондовой биржи стран категории А или Молдовы) – 60%;</w:t>
      </w:r>
    </w:p>
    <w:p w14:paraId="37ABDB46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8) прочие финансовые активы – 90%;</w:t>
      </w:r>
    </w:p>
    <w:p w14:paraId="5707E0B9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9) дебетовые условные обязательства – 100% (безотзывные и безусловные финансовые обязательства, полученные у банков, к которым применяется коэффициент K</w:t>
      </w:r>
      <w:r>
        <w:rPr>
          <w:rFonts w:ascii="Arial" w:hAnsi="Arial" w:cs="Arial"/>
          <w:vertAlign w:val="subscript"/>
        </w:rPr>
        <w:t>е</w:t>
      </w:r>
      <w:r>
        <w:rPr>
          <w:rFonts w:ascii="Arial" w:hAnsi="Arial" w:cs="Arial"/>
        </w:rPr>
        <w:t>)</w:t>
      </w:r>
    </w:p>
    <w:p w14:paraId="6445004E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>
        <w:rPr>
          <w:rFonts w:ascii="Arial" w:hAnsi="Arial" w:cs="Arial"/>
          <w:vertAlign w:val="subscript"/>
        </w:rPr>
        <w:t>е</w:t>
      </w:r>
      <w:r>
        <w:rPr>
          <w:rFonts w:ascii="Arial" w:hAnsi="Arial" w:cs="Arial"/>
        </w:rPr>
        <w:t xml:space="preserve"> – определяется путем соотношения среднего остатка (определяется на основе простой средней арифметической величины ежемесячных остатков, зарегистрированных на последний день каждого месяца) полученных безотзывных и безусловных финансовых гарантий, чье исполнение было затребовано банком в период 6 месяцев, предшествующих месяцу, для которого составляется отчет, и полученных в течение 30 дней со дня, когда было затребовано исполнение, к среднему остатку (определяется на основе простой средней арифметической величины ежемесячных остатков, зарегистрированных на последний день каждого месяца) полученных безотзывных и безусловных финансовых гарантий, рассчитанного на период 6 месяцев, предшествующих месяцу, для которого составляется отчет;</w:t>
      </w:r>
    </w:p>
    <w:p w14:paraId="4629AE24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10) суммы к получению по производным финансовым инструментам – 100%:</w:t>
      </w:r>
    </w:p>
    <w:p w14:paraId="480A73F1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 финансовые активы по справедливой стоимости через прибыль или убыток и начисленные процентные ставки (дисконт/премия), которые следует получить от операций с производными финансовыми инструментами;</w:t>
      </w:r>
    </w:p>
    <w:p w14:paraId="540ECEB9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b) производные финансовые инструменты, включенные в условные счета и процентные ставки (дисконт/премия), которые следует получить от данных операций.</w:t>
      </w:r>
    </w:p>
    <w:p w14:paraId="571D77CE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Необходимая ликвидность – финансовые задолженности и условные обязательства с применением соответствующего коэффициента корректировки (при определении необходимой ликвидности не включаются депозиты-гарантии, которые являются залогом для подверженностей банка, для условных обязательств, обеспеченных залогом в виде денежных депозитов, размещенных в банке, не будет учтена гарантированная таким образом часть):</w:t>
      </w:r>
    </w:p>
    <w:p w14:paraId="208A098E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1) межбанковские финансовые обязательства – счета Loro и овердрафт по счетам Nostro, межбанковские депозиты и займы – 100%;</w:t>
      </w:r>
    </w:p>
    <w:p w14:paraId="6A9D5FC1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2) финансовые обязательства для сделок – депозиты, долговые сертификаты и прочие финансовые обязательства – 100%;</w:t>
      </w:r>
    </w:p>
    <w:p w14:paraId="326F60C8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3) финансовые обязательства, признанные для учета по справедливой стоимости через прибыль или убыток, – депозиты, долговые обязательства и прочие финансовые обязательства – 100%;</w:t>
      </w:r>
    </w:p>
    <w:p w14:paraId="75E0A12F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4) финансовые обязательства, оцениваемые по амортизированной стоимости:</w:t>
      </w:r>
    </w:p>
    <w:p w14:paraId="459481AF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 депозиты до востребования и срочные депозиты клиентов – 100%, в отношении которых банк регистрирует большой риск ликвидности и/или в случае если банк регистрирует дефицит резервов или уровень, по меньшей мере одного из показателей капитала, находится ниже минимального предела;</w:t>
      </w:r>
    </w:p>
    <w:p w14:paraId="6D3FE8EB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депозиты до востребования клиентов – 40%, в отношении которых банк не регистрирует большой риск ликвидности и/или в случае если банк не регистрирует </w:t>
      </w:r>
      <w:r>
        <w:rPr>
          <w:rFonts w:ascii="Arial" w:hAnsi="Arial" w:cs="Arial"/>
        </w:rPr>
        <w:lastRenderedPageBreak/>
        <w:t>дефицит резервов или уровень ни одного из показателей капитала не находится ниже минимального предела;</w:t>
      </w:r>
    </w:p>
    <w:p w14:paraId="47D7711D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c) срочные депозиты клиентов – 15% (по каждому разрезу сроков погашения) и 5% от общего объема депозитов (по первому разрезу сроков погашения), в отношении которых банк не регистрирует большой риск ликвидности и/или в случае если банк не регистрирует дефицит резервов или уровень ни одного из показателей капитала не находится ниже минимального предела;</w:t>
      </w:r>
    </w:p>
    <w:p w14:paraId="2F1B352F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d) финансовые обязательства по сберегательным депозитам – 100%;</w:t>
      </w:r>
    </w:p>
    <w:p w14:paraId="41D42923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e) долговые финансовые обязательства – 100%;</w:t>
      </w:r>
    </w:p>
    <w:p w14:paraId="033AEE1F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f) соглашения РЕПО – 100%;</w:t>
      </w:r>
    </w:p>
    <w:p w14:paraId="06CDDCE7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g) прочие финансовые обязательства – 100%;</w:t>
      </w:r>
    </w:p>
    <w:p w14:paraId="22A041E5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5) прочие финансовые обязательства – 100%;</w:t>
      </w:r>
    </w:p>
    <w:p w14:paraId="790CAC98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6) кредитные условные обязательства – 100% (безотзывные и безусловные финансовые обязательства, предоставленные банкам, к которым применяется коэффициент K</w:t>
      </w:r>
      <w:r>
        <w:rPr>
          <w:rFonts w:ascii="Arial" w:hAnsi="Arial" w:cs="Arial"/>
          <w:vertAlign w:val="subscript"/>
        </w:rPr>
        <w:t>n</w:t>
      </w:r>
      <w:r>
        <w:rPr>
          <w:rFonts w:ascii="Arial" w:hAnsi="Arial" w:cs="Arial"/>
        </w:rPr>
        <w:t>, не включаются финансовые обязательства, гарантированные безотзывно, до конца срока погашения, лицами, не аффилированными банку, залогом в виде денежных депозитов, размещенных в банке, который берет на себя подверженность).</w:t>
      </w:r>
    </w:p>
    <w:p w14:paraId="76463FEF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>
        <w:rPr>
          <w:rFonts w:ascii="Arial" w:hAnsi="Arial" w:cs="Arial"/>
          <w:vertAlign w:val="subscript"/>
        </w:rPr>
        <w:t>n</w:t>
      </w:r>
      <w:r>
        <w:rPr>
          <w:rFonts w:ascii="Arial" w:hAnsi="Arial" w:cs="Arial"/>
        </w:rPr>
        <w:t xml:space="preserve"> – определяется путем соотношения среднего остатка (определяется на основе простой средней арифметической величины ежемесячных остатков, зарегистрированных на последний день каждого месяца) полученных безотзывных и безусловных финансовых гарантий, чье исполнение было затребовано банком в период 6 месяцев, предшествующих месяцу, для которого составляется отчет, и полученных в течение 30 дней со дня, когда было затребовано исполнение, и среднего остатка (определяется на основе простой средней арифметической величины ежемесячных остатков, зарегистрированных на последний день каждого месяца) предоставленных безотзывных и безусловных финансовых гарантий, рассчитанного на период 6 месяцев, предшествующих месяцу, для которого составляется отчет;</w:t>
      </w:r>
    </w:p>
    <w:p w14:paraId="000FAE09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7) суммы для оплаты по производным финансовым инструментам – 100%:</w:t>
      </w:r>
    </w:p>
    <w:p w14:paraId="74944CA2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 финансовые обязательства по справедливой стоимости через прибыль или убыток и начисленные процентные ставки (дисконт/премия), которые следует выплатить в результате операций с производными финансовыми инструментами;</w:t>
      </w:r>
    </w:p>
    <w:p w14:paraId="784CD9FC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b) производные финансовые инструменты, зарегистрированные на условные счета и процентные ставки (дисконт/премия), которые следует выплатить в результате данных операций.</w:t>
      </w:r>
    </w:p>
    <w:p w14:paraId="37539F32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[Пкт.2</w:t>
      </w:r>
      <w:r>
        <w:rPr>
          <w:rFonts w:ascii="Arial" w:hAnsi="Arial" w:cs="Arial"/>
          <w:i/>
          <w:iCs/>
          <w:color w:val="663300"/>
          <w:sz w:val="22"/>
          <w:szCs w:val="22"/>
          <w:vertAlign w:val="superscript"/>
        </w:rPr>
        <w:t>1</w:t>
      </w:r>
      <w:r>
        <w:rPr>
          <w:rFonts w:ascii="Arial" w:hAnsi="Arial" w:cs="Arial"/>
          <w:i/>
          <w:iCs/>
          <w:color w:val="663300"/>
          <w:sz w:val="22"/>
          <w:szCs w:val="22"/>
        </w:rPr>
        <w:t xml:space="preserve"> изменен Пост.НБМ N 142 от 14.05.2019, в силу 01.07.2019]</w:t>
      </w:r>
    </w:p>
    <w:p w14:paraId="1E0F0461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[Пкт.2</w:t>
      </w:r>
      <w:r>
        <w:rPr>
          <w:rFonts w:ascii="Arial" w:hAnsi="Arial" w:cs="Arial"/>
          <w:i/>
          <w:iCs/>
          <w:color w:val="663300"/>
          <w:sz w:val="22"/>
          <w:szCs w:val="22"/>
          <w:vertAlign w:val="superscript"/>
        </w:rPr>
        <w:t>1</w:t>
      </w:r>
      <w:r>
        <w:rPr>
          <w:rFonts w:ascii="Arial" w:hAnsi="Arial" w:cs="Arial"/>
          <w:i/>
          <w:iCs/>
          <w:color w:val="663300"/>
          <w:sz w:val="22"/>
          <w:szCs w:val="22"/>
        </w:rPr>
        <w:t xml:space="preserve"> изменен Пост.НБМ N 142 от 14.05.2019, в силу 24.06.2019]</w:t>
      </w:r>
    </w:p>
    <w:p w14:paraId="4127AE17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[Пкт.2</w:t>
      </w:r>
      <w:r>
        <w:rPr>
          <w:rFonts w:ascii="Arial" w:hAnsi="Arial" w:cs="Arial"/>
          <w:i/>
          <w:iCs/>
          <w:color w:val="663300"/>
          <w:sz w:val="22"/>
          <w:szCs w:val="22"/>
          <w:vertAlign w:val="superscript"/>
        </w:rPr>
        <w:t>1</w:t>
      </w:r>
      <w:r>
        <w:rPr>
          <w:rFonts w:ascii="Arial" w:hAnsi="Arial" w:cs="Arial"/>
          <w:i/>
          <w:iCs/>
          <w:color w:val="663300"/>
          <w:sz w:val="22"/>
          <w:szCs w:val="22"/>
        </w:rPr>
        <w:t xml:space="preserve"> введен Пост.НБМ N 130 от 10.12.2015, в силу 30.06.2016]</w:t>
      </w:r>
    </w:p>
    <w:p w14:paraId="2A4E92AE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35DED63" w14:textId="77777777" w:rsidR="006A5037" w:rsidRDefault="006A5037" w:rsidP="006A5037">
      <w:pPr>
        <w:pStyle w:val="cn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 ПОЛИТИКА УПРАВЛЕНИЯ ЛИКВИДНОСТЬЮ</w:t>
      </w:r>
    </w:p>
    <w:p w14:paraId="6568B013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Банки располагают адекватной правовой базой управления ликвидностью в соответствии с требованиями, установленными в Регламенте об основах управления деятельностью банков.</w:t>
      </w:r>
    </w:p>
    <w:p w14:paraId="7C37C32F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[Пкт.3 в редакции Пост.НБМ N 142 от 14.05.2019, в силу 24.06.2019]</w:t>
      </w:r>
    </w:p>
    <w:p w14:paraId="0247CCB4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[Пкт.3 изменен Пост.НБМ N 130 от 10.12.2015, в силу 30.06.2016]</w:t>
      </w:r>
    </w:p>
    <w:p w14:paraId="1784B4CA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91860FB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[Раздел III изменен Пост. НБМ 265 от 17.12.2009, в силу 19.02.2010]</w:t>
      </w:r>
    </w:p>
    <w:p w14:paraId="174D657D" w14:textId="77777777" w:rsidR="006A5037" w:rsidRDefault="006A5037" w:rsidP="006A5037">
      <w:pPr>
        <w:pStyle w:val="nt"/>
        <w:spacing w:before="0" w:beforeAutospacing="0" w:after="0" w:afterAutospacing="0"/>
        <w:ind w:left="567" w:right="567" w:hanging="567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Примечание: Решение НБМ N 302 от 30.10.98 утр. силу согласно Пост.НБМ N 27 от 10.02.2000, в силу 17.02.2000</w:t>
      </w:r>
    </w:p>
    <w:p w14:paraId="0F3B19E5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[Раздел III изменен Реш.НБМ N 302 от 30.10.98]</w:t>
      </w:r>
    </w:p>
    <w:p w14:paraId="695D237B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52715DA" w14:textId="77777777" w:rsidR="006A5037" w:rsidRDefault="006A5037" w:rsidP="006A5037">
      <w:pPr>
        <w:pStyle w:val="c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 ОТЧЕТНОСТЬ</w:t>
      </w:r>
    </w:p>
    <w:p w14:paraId="377E22D0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 Банки ежемесячно должны представлять отчеты Национальному банку Молдовы в соответствии с с требованиями нормативных актов Национального банка Молдовы по отчетности.</w:t>
      </w:r>
    </w:p>
    <w:p w14:paraId="7D0A5E80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 Первый отчет должен быть представлен по состоянию на 31 декабря 1997 г.</w:t>
      </w:r>
    </w:p>
    <w:p w14:paraId="11D845A5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[Раздел IV изменен Пост.НБМ N 130 от 10.12.2015, в силу 30.06.2016]</w:t>
      </w:r>
    </w:p>
    <w:p w14:paraId="30F48935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[Раздел IV изменен Пост. НБМ 265 от 17.12.2009, в силу 19.02.2010]</w:t>
      </w:r>
    </w:p>
    <w:p w14:paraId="30408DEC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7915E24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[Глава V утратила силу согласно Пост.НБМ N 44 от 26.02.2020, в силу 01.01.2022]</w:t>
      </w:r>
    </w:p>
    <w:p w14:paraId="5ED568E3" w14:textId="77777777" w:rsidR="006A5037" w:rsidRDefault="006A5037" w:rsidP="006A5037">
      <w:pPr>
        <w:pStyle w:val="nt"/>
        <w:spacing w:before="0" w:beforeAutospacing="0" w:after="0" w:afterAutospacing="0"/>
        <w:ind w:left="567" w:right="567" w:hanging="567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Примечание: Решение НБМ N 302 от 30.10.98 утр. силу согласно Пост.НБМ N 27 от 10.02.2000, в силу 17.02.2000</w:t>
      </w:r>
    </w:p>
    <w:p w14:paraId="3C25B630" w14:textId="77777777" w:rsidR="006A5037" w:rsidRDefault="006A5037" w:rsidP="006A5037">
      <w:pPr>
        <w:pStyle w:val="md"/>
        <w:spacing w:before="0" w:beforeAutospacing="0" w:after="0" w:afterAutospacing="0"/>
        <w:jc w:val="both"/>
        <w:rPr>
          <w:rFonts w:ascii="Arial" w:hAnsi="Arial" w:cs="Arial"/>
          <w:i/>
          <w:iCs/>
          <w:color w:val="663300"/>
          <w:sz w:val="22"/>
          <w:szCs w:val="22"/>
        </w:rPr>
      </w:pPr>
      <w:r>
        <w:rPr>
          <w:rFonts w:ascii="Arial" w:hAnsi="Arial" w:cs="Arial"/>
          <w:i/>
          <w:iCs/>
          <w:color w:val="663300"/>
          <w:sz w:val="22"/>
          <w:szCs w:val="22"/>
        </w:rPr>
        <w:t>[Пкт.3 изменен Реш.НБМ N 302 от 30.10.98]</w:t>
      </w:r>
    </w:p>
    <w:p w14:paraId="0DCB3498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7AD66F0" w14:textId="77777777" w:rsidR="006A5037" w:rsidRDefault="006A5037" w:rsidP="006A5037">
      <w:pPr>
        <w:pStyle w:val="c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 ЗАКЛЮЧИТЕЛЬНЫЕ ПОЛОЖЕНИЯ</w:t>
      </w:r>
    </w:p>
    <w:p w14:paraId="6252D61C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Настоящим Регламентом (начиная с 31 декабря 1997 г.) отменяются:</w:t>
      </w:r>
    </w:p>
    <w:p w14:paraId="1EECD09B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Правила № 1 о порядке регулирования деятельности коммерческих (акционерных), частных и кооперативных банков от 29 июня 1993 г. со всеми дополнениями и изменениями:</w:t>
      </w:r>
    </w:p>
    <w:p w14:paraId="7E0B9B61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(1) дополнение № 1 от 29 июня 1993 г.;</w:t>
      </w:r>
    </w:p>
    <w:p w14:paraId="1E54C69C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(2) изменения от 28 декабря 1993 г.;</w:t>
      </w:r>
    </w:p>
    <w:p w14:paraId="35541794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(3) дополнения от 13 октября 1994 г.;</w:t>
      </w:r>
    </w:p>
    <w:p w14:paraId="7619587D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(4) изменения от 17 марта 1995 г., протокол № 9;</w:t>
      </w:r>
    </w:p>
    <w:p w14:paraId="45649770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(5) изменения от 18 апреля 1995 г., протокол № 13;</w:t>
      </w:r>
    </w:p>
    <w:p w14:paraId="3F129069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(6) изменения от 31 мая 1995 г., протокол № 17;</w:t>
      </w:r>
    </w:p>
    <w:p w14:paraId="463AD520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(7) изменения от 27 июня 1995 г., протокол № 19;</w:t>
      </w:r>
    </w:p>
    <w:p w14:paraId="5A0F0351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(8) изменения от 8 мая 1996 г., протокол № 22;</w:t>
      </w:r>
    </w:p>
    <w:p w14:paraId="0CFF1A56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(9) изменения от 12 июня 1996 г., протокол № 28;</w:t>
      </w:r>
    </w:p>
    <w:p w14:paraId="31A21BE7" w14:textId="77777777" w:rsidR="006A5037" w:rsidRDefault="006A5037" w:rsidP="006A503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(10) дополнение от 25 декабря 1996 г., протокол № 59.</w:t>
      </w:r>
    </w:p>
    <w:p w14:paraId="7223BDF3" w14:textId="77777777" w:rsidR="008E703D" w:rsidRDefault="008E703D"/>
    <w:sectPr w:rsidR="008E70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3BFAF" w14:textId="77777777" w:rsidR="002E5DA4" w:rsidRDefault="002E5DA4" w:rsidP="006A5037">
      <w:pPr>
        <w:spacing w:after="0" w:line="240" w:lineRule="auto"/>
      </w:pPr>
      <w:r>
        <w:separator/>
      </w:r>
    </w:p>
  </w:endnote>
  <w:endnote w:type="continuationSeparator" w:id="0">
    <w:p w14:paraId="10CBCD36" w14:textId="77777777" w:rsidR="002E5DA4" w:rsidRDefault="002E5DA4" w:rsidP="006A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17A37" w14:textId="77777777" w:rsidR="006A5037" w:rsidRDefault="006A50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DCB83" w14:textId="71564F2C" w:rsidR="006A5037" w:rsidRDefault="006A5037" w:rsidP="006A50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56C48" w14:textId="77777777" w:rsidR="006A5037" w:rsidRDefault="006A5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E138B" w14:textId="77777777" w:rsidR="002E5DA4" w:rsidRDefault="002E5DA4" w:rsidP="006A5037">
      <w:pPr>
        <w:spacing w:after="0" w:line="240" w:lineRule="auto"/>
      </w:pPr>
      <w:r>
        <w:separator/>
      </w:r>
    </w:p>
  </w:footnote>
  <w:footnote w:type="continuationSeparator" w:id="0">
    <w:p w14:paraId="76120FF6" w14:textId="77777777" w:rsidR="002E5DA4" w:rsidRDefault="002E5DA4" w:rsidP="006A5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52B51" w14:textId="77777777" w:rsidR="006A5037" w:rsidRDefault="006A50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ACD79" w14:textId="2E8F2501" w:rsidR="006A5037" w:rsidRDefault="006A5037" w:rsidP="006A50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1F4C9" w14:textId="77777777" w:rsidR="006A5037" w:rsidRDefault="006A50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F3"/>
    <w:rsid w:val="00115734"/>
    <w:rsid w:val="002E5DA4"/>
    <w:rsid w:val="003A52F3"/>
    <w:rsid w:val="006A5037"/>
    <w:rsid w:val="008E703D"/>
    <w:rsid w:val="00FF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52009-6352-4632-A286-8C0E35D5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it">
    <w:name w:val="emit"/>
    <w:basedOn w:val="Normal"/>
    <w:rsid w:val="006A5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sp">
    <w:name w:val="tt_sp"/>
    <w:basedOn w:val="Normal"/>
    <w:rsid w:val="006A5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">
    <w:name w:val="tt"/>
    <w:basedOn w:val="Normal"/>
    <w:rsid w:val="006A5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A5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p">
    <w:name w:val="cp"/>
    <w:basedOn w:val="Normal"/>
    <w:rsid w:val="006A5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n">
    <w:name w:val="cn"/>
    <w:basedOn w:val="Normal"/>
    <w:rsid w:val="006A5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b">
    <w:name w:val="cb"/>
    <w:basedOn w:val="Normal"/>
    <w:rsid w:val="006A5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md">
    <w:name w:val="md"/>
    <w:basedOn w:val="Normal"/>
    <w:rsid w:val="006A5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nt">
    <w:name w:val="nt"/>
    <w:basedOn w:val="Normal"/>
    <w:rsid w:val="006A5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A5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037"/>
  </w:style>
  <w:style w:type="paragraph" w:styleId="Footer">
    <w:name w:val="footer"/>
    <w:basedOn w:val="Normal"/>
    <w:link w:val="FooterChar"/>
    <w:uiPriority w:val="99"/>
    <w:unhideWhenUsed/>
    <w:rsid w:val="006A5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3227</Words>
  <Characters>18398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2024-03-05T17:10:00Z</cp:lastPrinted>
  <dcterms:created xsi:type="dcterms:W3CDTF">2024-03-05T17:10:00Z</dcterms:created>
  <dcterms:modified xsi:type="dcterms:W3CDTF">2024-03-05T17:10:00Z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d0f35e0a-b876-4649-9ec1-4084af66e8e1</vt:lpwstr>
  </property>
  <property fmtid="{D5CDD505-2E9C-101B-9397-08002B2CF9AE}" pid="3" name="Clasificare">
    <vt:lpwstr>NONE</vt:lpwstr>
  </property>
</Properties>
</file>